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8</w:t>
      </w:r>
    </w:p>
    <w:p>
      <w:r>
        <w:t>Bundesgericht (BGE), 1999-01-14, DE</w:t>
      </w:r>
    </w:p>
    <w:p>
      <w:r>
        <w:rPr>
          <w:b/>
        </w:rPr>
        <w:t xml:space="preserve">Quelle: </w:t>
      </w:r>
      <w:r>
        <w:t>https://mcp.opencaselaw.ch/entscheid/bge_125 V 8</w:t>
      </w:r>
    </w:p>
    <w:p>
      <w:r>
        <w:t>FR: ATF 125 V 8</w:t>
      </w:r>
    </w:p>
    <w:p>
      <w:r>
        <w:t>IT: DTF 125 V 8</w:t>
      </w:r>
    </w:p>
    <w:p>
      <w:pPr>
        <w:pStyle w:val="Heading2"/>
      </w:pPr>
      <w:r>
        <w:t>Regeste</w:t>
      </w:r>
    </w:p>
    <w:p>
      <w:r>
        <w:t>Regeste Art. 2 Abs. 3, Art. 25 und 29 KVG; Art. 12-16 KLV: Versicherungsleistungen an die Kosten für Pflege und Spitalaufenthalt des gesunden Neugeborenen. Die Kosten für Pflege und Spitalaufenthalt des gesunden Neugeborenen können grundsätzlich nicht aus der Versicherung des Kindes entschädigt werden, weil in seiner Person keines der in Art. 1 Abs. 2 KVG genannten versicherten Risiken erfüllt ist. Dass diese Kosten andererseits in den besonderen Leistungen bei Mutterschaft nicht vorgesehen sind, stellt eine planwidrige Unvollständigkeit in Form einer echten Lücke bei der Umschreibung der Leistungen in Art. 29 Abs. 2 KVG dar. Da die Leistungen für das gesunde Kind unmittelbar nach der Geburt noch in engem Zusammenhang mit der Geburt selber stehen und als integrierender Bestandteil der Betreuung der Mutter betrachtet werden können, erscheint es vom System her logischer, diese - wie bereits unter Geltung des KUVG - durch die Versicherung der Mutter erbringen zu lassen.</w:t>
      </w:r>
    </w:p>
    <w:p>
      <w:pPr>
        <w:pStyle w:val="Heading2"/>
      </w:pPr>
      <w:r>
        <w:t>Erwägungen</w:t>
      </w:r>
    </w:p>
    <w:p>
      <w:r>
        <w:rPr>
          <w:b/>
        </w:rPr>
        <w:t>E. 1</w:t>
      </w:r>
    </w:p>
    <w:p>
      <w:r>
        <w:t>Streitig und zu prüfen ist, ob und bejahendenfalls in welchem Ausmass die KUKO als Versichererin der Mutter die vom Spital X in Rechnung gestellten Kosten für die Zeit vom 26. Mai bis 2. Juni 1997 betreffend Pflege und Aufenthalt der neugeborenen Tochter zu übernehmen hat. Unbestritten ist dabei, dass der Säugling gesund war.</w:t>
      </w:r>
    </w:p>
    <w:p>
      <w:r>
        <w:rPr>
          <w:b/>
        </w:rPr>
        <w:t>E. 2</w:t>
      </w:r>
    </w:p>
    <w:p>
      <w:r>
        <w:t>a) Das BSV erliess am 21. März 1997 eine Weisung an die anerkannten Krankenversicherer und Empfehlung an die Spitäler betreffend Übernahme der Pflegekosten für Neugeborene. Es führte darin aus, dass diesbezügliche rechtliche Unklarheiten nicht auf dem Rücken der Versicherten ausgetragen werden sollten, und hielt aus diesem Grunde dafür, dass die Kosten für den Aufenthalt und die Pflege von gesunden Säuglingen während der Erholungszeit der Mutter nach der Geburt durch den Krankenversicherer der Mutter zu übernehmen seien. b) Die KUKO als Versichererin der Mutter weigerte sich demgegenüber mit Verfügung vom 2. Oktober 1997 und Einspracheentscheid vom 23. Oktober 1997, die vom Spital in Rechnung gestellten Kosten für Pflege und Aufenthalt des Säuglings zu übernehmen. Zur Begründung führte sie aus, die Empfehlung des BSV sei bei verschiedenen Krankenversicherern auf erhebliche Kritik gestossen. Das Krankenversicherungsgesetz (KVG) gehe vom Grundsatz aus, dass die Kosten jeweils bei der Versicherung derjenigen Person anfallen würden, welche die Leistungen konkret in Anspruch nehme. Mit der Einführung des Versicherungsobligatoriums geniesse das neugeborene Kind von Anfang an Versicherungsschutz, so dass sich keine Deckungslücken ergeben könnten. Demnach habe die Versicherung des Kindes für die Kosten aufzukommen. Hätte der Gesetzgeber eine Leistungspflicht der Versicherung der Mutter vorsehen wollen, hätte er im Rahmen der relativ neuen Gesetzgebung Gelegenheit dazu gehabt. c) Die von der Mutter beschwerdeweise beantragte Kostenübernahme durch die KUKO wies das Verwaltungsgericht des Kantons Bern im Wesentlichen mit der Begründung ab, dem Wortlaut nach lasse sich weder aus der allgemeinen Leistungsumschreibung des Krankenversicherungsgesetzes noch aus Art. 26 KVG über die medizinische Prävention, noch aus Art. 29 KVG in Verbindung mit Art. 2 Abs. 3 KVG über die Mutterschaft und der gestützt darauf erlassenen Bestimmungen in der BGE 125 V 8 S. 11 Krankenpflege-Leistungsverordnung ( Art. 12-16 KLV ) eine Verpflichtung des Versicherers der Mutter zur Leistungserbringung an das (nicht bei ihm versicherte) Kind ableiten. Gerade aus dem Wortlaut der Regelung der Mutterschaftsleistungen ergebe sich, dass diese ausschliesslich Leistungen für die Mutter, nicht aber für das Neugeborene umfassen. Dieser sei eindeutig und klar und lasse keine Auslegung zu. Bei Berücksichtigung weiterer Auslegungselemente wie Sinn und Zweck einer Regelung ergebe sich kein anderes Ergebnis. Es liege auch keine (echte) Gesetzeslücke vor. Vielmehr sei davon auszugehen, dass der Gesetzgeber die streitige Frage mit Blick auf das neue Versicherungsobligatorium bewusst so geregelt habe, dass jedenfalls nicht der Versicherer der Mutter für die Betreuung des Kindes aufzukommen habe. d) Die in der Verwaltungsgerichtsbeschwerde beantragte Kostenübernahme durch die KUKO begründet das BSV schliesslich damit, dass eine Gesetzeslücke vorliege. Es gebe keine Hinweise dafür, dass der Gesetzgeber des neuen Krankenversicherungsgesetzes die Kosten für den Aufenthalt und die Pflege von gesunden Neugeborenen während der Erholungszeit der Mutter aus dem Leistungskatalog der nunmehr obligatorischen Krankenversicherung habe herauslösen wollen. Die Logik spreche für die Übernahme dieser Kosten durch die Versicherung der Mutter.</w:t>
      </w:r>
    </w:p>
    <w:p>
      <w:r>
        <w:rPr>
          <w:b/>
        </w:rPr>
        <w:t>E. 3</w:t>
      </w:r>
    </w:p>
    <w:p>
      <w:r>
        <w:t>Eine Lücke des Gesetzes, wie sie das BSV geltend macht, liegt vor, wenn sich eine gesetzliche Regelung als unvollständig erweist, weil sie auf eine bestimmte Frage keine (befriedigende) Antwort gibt. Bevor eine ausfüllungsbedürftige Lücke angenommen werden darf, ist durch Auslegung zu ermitteln, ob das Fehlen einer ausdrücklichen Anordnung nicht eine bewusst negative Antwort des Gesetzgebers, ein sog. qualifiziertes Schweigen darstellt. Ist dies zu verneinen, bleibt zu prüfen, ob sich mit Hilfe der Auslegungsregeln dem Gesetz eine stillschweigende Anordnung entnehmen lässt. Erst nach Verneinung dieser Frage kann von einer Lücke gesprochen werden (vgl. HÄFELIN/MÜLLER, Grundriss des Allgemeinen Verwaltungsrechts, 3. Aufl., S. 46 Rz. 192 ff.). Herrschende Lehre und bundesgerichtliche Rechtsprechung unterscheiden echte und unechte Lücken (vgl. HÄFELIN/MÜLLER, a.a.O., S. 46 Rz. 195 ff.; KNAPP, Précis de droit administratif, 4. Aufl., S. 93 Nr. 441; HÄFELIN, Zur Lückenfüllung im öffentlichen Recht, in: Festschrift zum 70. Geburtstag von Hans Nef, S. 91 ff., alle mit Hinweisen). Während bei einer echten Lücke eine sich unvermeidlich stellende Rechtsfrage nicht beantwortet wird und der Richter diese unter Rückgriff auf die BGE 125 V 8 S. 12 ratio legis zu schliessen hat ( BGE 124 V 307 Erw. 4c, BGE 119 V 255 Erw. 3b, 118 V 298 Erw. 2e, je mit Hinweisen), liegt bei einer unechten Lücke eine sachlich unbefriedigende Antwort vor, deren Korrektur den rechtsanwendenden Organen grundsätzlich nicht bzw. nur unter strengen Voraussetzungen erlaubt ist ( BGE 124 V 164 f. Erw. 4c und 275 Erw. 2a, BGE 122 V 98 Erw. 5c und 329 Erw. 4 in fine, BGE 121 V 176 Erw. 4d, je mit Hinweisen).</w:t>
      </w:r>
    </w:p>
    <w:p>
      <w:r>
        <w:rPr>
          <w:b/>
        </w:rPr>
        <w:t>E. 4</w:t>
      </w:r>
    </w:p>
    <w:p>
      <w:r>
        <w:t>Zu prüfen ist demzufolge zunächst, ob eine gesetzliche Regelung bezüglich der Übernahme der Kosten für Pflege und Spitalaufenthalt des gesunden Neugeborenen besteht. a) Art. 2 KVG erläutert Begriffe, die im Gesetz Verwendung finden, so u.a. in Abs. 3 den Begriff der Mutterschaft: 3 Mutterschaft umfasst Schwangerschaft und Niederkunft sowie die nachfolgende Erholungszeit der Mutter. Unter der Sachüberschrift "Mutterschaft" sieht Art. 29 KVG folgende Leistungen vor: Art. 29 Mutterschaft 1 Die obligatorische Krankenpflegeversicherung übernimmt neben den Kosten für die gleichen Leistungen wie bei Krankheit die Kosten der besonderen Leistungen bei Mutterschaft. 2 Diese Leistungen umfassen: a. die von Ärzten und Ärztinnen oder von Hebammen durchgeführten oder ärztlich angeordneten Kontrolluntersuchungen während und nach der Schwangerschaft; b. die Entbindung zu Hause, in einem Spital oder einer Einrichtung der teilstationären Krankenpflege sowie die Geburtshilfe durch Ärzte und Ärztinnen oder Hebammen; c. die notwendige Stillberatung. In den Artikeln 13-16 der Verordnung über Leistungen in der obligatorischen Krankenpflegeversicherung (KLV) hat das Departement die in Art. 29 Abs. 2 lit. a und c vorgesehenen Leistungen näher umschrieben, so in Art. 13 KLV die Kontrolluntersuchungen während der Schwangerschaft, in Art. 14 KLV den Beitrag an Kurse für die Geburtsvorbereitung, in Art. 15 KLV die Stillberatung und in Art. 16 KLV die Leistungen der Hebammen. Zudem übernimmt die Krankenversicherung gemäss Art. 12 KLV neben den Kosten für die Diagnose und die Behandlung auch die Kosten diverser in einer Liste aufgezählten Massnahmen der Prävention gemäss Art. 26 KVG , so unter anderem die Untersuchung des Gesundheitszustandes und der normalen kindlichen Entwicklung bei Kindern im Vorschulalter, BGE 125 V 8 S. 13 Untersuchungen auf bestimmte Syndrome oder Mangelerscheinungen sowie Tests, Impfungen und Prophylaxe bei Neugeborenen. b) Mutterschaft als Oberbegriff umfasst gemäss Art. 2 Abs. 3 KVG die Begriffe Schwangerschaft, Niederkunft und die nachfolgende Erholungszeit der Mutter. In dieser Begriffsumschreibung werden sowohl die Schwangerschaft wie auch die Niederkunft ohne Bezug zu Mutter oder Kind genannt. Erst die Erholungszeit, abgetrennt von Schwangerschaft und Niederkunft durch das Wort "sowie", wird der Mutter zugeordnet. Dabei handelt es sich nicht etwa um die wenigen Tage, während welchen sich die Mutter (und das Kind) nach der Geburt im Spital aufhalten, sondern um die "nachfolgende" Erholungszeit der Mutter, die wesentlich länger dauert und vom Begriff her die Grundlage für das Taggeld bei der Mutterschaft bildet ( Art. 74 KVG ). Versicherungsleistungen während der Schwangerschaft sind klarerweise für die Mutter bestimmt. Dazu gehört beispielsweise auch der Eingriff am Nasciturus. An der Niederkunft indessen ist das Kind weit stärker als zuvor (während der Schwangerschaft) mitbeteiligt. Sorge und Bemühungen der Ärzte, Ärztinnen und Hebammen gelten gleichermassen Mutter und Kind. Vom Wortlaut wie auch von Sinn und Zweck der Bestimmung her ist demzufolge - entgegen der Auffassung der Vorinstanz - im Begriff "Mutterschaft" in Art. 2 Abs. 3 KVG sicher auch das Kind enthalten. Die Umschreibung der Leistungen der Mutterschaft in Art. 29 KVG erfolgt mittels eines Verweises auf die Leistungen wie bei Krankheit (Abs. 1) und einer abschliessenden Aufzählung der besonderen Leistungen bei Mutterschaft (Abs. 2). Pflege und Spitalaufenthalt des gesunden Neugeborenen sind in dieser Bestimmung und auch in den dazu erlassenen Verordnungsbestimmungen nicht enthalten, dies im Gegensatz zur Regelung unter altem Recht, wo in Art. 14 Abs. 2 KUVG unter den Leistungen bei Mutterschaft ein vom Bundesrat festzusetzender Beitrag an die Kosten der Pflege des Kindes, solange es sich mit der Mutter in der Heilanstalt aufhält, bzw. an die Kosten der Pflege und Behandlung des Kindes, solange es innerhalb von zehn Wochen nach der Geburt der Behandlung in der Heilanstalt bedarf, figurierte. Diese Änderung begründete der Bundesrat in der Botschaft über die Revision der Krankenversicherung vom 6. November 1991 wie folgt: "Da die Versicherung nun obligatorisch wird, besteht keine Notwendigkeit mehr, unter den Leistungen bei Mutterschaft auch spezielle Leistungen für das Kind vorzusehen (Beitrag an Pflegekosten bzw. BGE 125 V 8 S. 14 Pflege- und Behandlungskosten gemäss Art. 14 Abs. 2 Ziff. 3 KUVG )" (vgl. BBl 1992 I 156 zu Art. 23 Abs. 2). Zudem erwähnte er im Zusammenhang mit der Ersetzung des Stillgeldes durch die Deckung der Kosten für eine allfällige Stillberatung, dass dies im Sinne einer vollständigeren Pflegeversicherung auch bei Mutterschaft sei (BBl 1992 I 157 zu Art. 23 Abs. 2 Buchstabe c). Daraus ergibt sich, dass der Gesetzgeber die bisher gedeckten Leistungen für das Neugeborene ungeschmälert auch unter dem neuen Recht in der obligatorischen Krankenversicherung belassen wollte. Mit Blick auf das Versicherungsobligatorium hat er jedoch offensichtlich die Tatsache übersehen, dass damit die Versicherung nur für Krankheit des Kindes geregelt ist und nicht für Pflege und Unterhalt des gesunden Neugeborenen. Der Vollständigkeit halber kann darauf hingewiesen werden, dass dieses Versehen anlässlich der Teilrevision des KVG durch Ergänzung einer Litera d im spezifischen Leistungskatalog von Art. 29 Abs. 2 behoben werden soll (vgl. BBl 1999 838 zu Art. 29 Abs. 2 Buchstabe d). c) Zusammenfassend lässt sich festhalten, dass die Kosten für Pflege und Aufenthalt des gesunden Neugeborenen im Spital grundsätzlich nicht aus der Versicherung des Kindes entschädigt werden können, weil in seiner Person keines der in Art. 1 Abs. 2 KVG genannten versicherten Risiken erfüllt ist. Die Hilflosigkeit des Kleinkindes ist keine Krankheit. Die Kosten sind andererseits in den besonderen Leistungen bei Mutterschaft ( Art. 29 Abs. 2 KVG ) nicht vorgesehen (EUGSTER, Krankenversicherung, in: Schweizerisches Bundesverwaltungsrecht [SBVR], Rz. 171 S. 85). Das Fehlen einer Regelung bezüglich der Kosten für Pflege und Spitalaufenthalt des gesunden Neugeborenen ist - wie aus der vorherigen Erwägung hervorgeht - kein qualifiziertes Schweigen, sondern eine planwidrige Unvollständigkeit. Mangels Beantwortung einer sich unvermeidlich stellenden Frage liegt - wie auch das BSV einräumt - eine echte Lücke bei der Umschreibung der Leistungen in Art. 29 Abs. 2 KVG vor. Diese hat das Gericht nach jener Regel zu schliessen, die es als Gesetzgeber aufstellen würde ( BGE 124 V 307 Erw. 4c in fine, BGE 119 V 255 Erw. 3b).</w:t>
      </w:r>
    </w:p>
    <w:p>
      <w:r>
        <w:rPr>
          <w:b/>
        </w:rPr>
        <w:t>E. 5</w:t>
      </w:r>
    </w:p>
    <w:p>
      <w:r>
        <w:t>Bei der zu beantwortenden Frage, welche Versicherung für die Kosten von Pflege und Spitalaufenthalt des gesunden Neugeborenen aufkommen soll, hat sich das Gericht vom im KVG verankerten Konzept einer Mutterschaftsversicherung für medizinische Leistungen leiten zu lassen. Angesichts der sozialversicherten Eventualität der Mutterschaft, welche begrifflich Schwangerschaft, BGE 125 V 8 S. 15 Niederkunft und nachfolgende Erholungszeit der Mutter umfasst, liegt es - trotz der individuellen Rechtsfähigkeit des Neugeborenen und des Versicherungsobligatoriums - nahe, die Symbiose "Mutter und Kind" versicherungstechnisch für eine beschränkte Zeit nach der Geburt aufrechtzuerhalten. Das KVG stellt die Mutterschaft, nicht jedoch die Kindschaft dem versicherten Risiko einer Krankheit gleich. Die Leistungen für das gesunde Kind unmittelbar nach der Geburt wie übliche Pflege und Aufenthalt, stehen noch in engem Zusammenhang mit der Geburt selber und können als integrierender Bestandteil der Betreuung der Mutter betrachtet werden, weshalb es vom System her logischer erscheint, diese - wie bereits unter Geltung des KUVG - durch die Versicherung der Mutter erbringen zu lassen. Diese Regelung rechtfertigt sich auch unter dem Gesichtspunkt, dass der Leistungserbringer vorübergehend Aufgaben der Mutter wahrnimmt. Die Behandlung und Pflege des kranken Kleinkindes wie auch Massnahmen der medizinischen Prävention ( Art. 26 KVG ; Art. 12 KLV ) hingegen gehen zu Lasten der Versicherung des Kindes (vgl. auch EUGSTER, a.a.O., Rz. 171 S. 85). Durchführungstechnische Gesichtspunkte wie allfällige Abgrenzungsprobleme vermögen keine andere Lösung zu rechtfertigen. Der Entwurf zur Teilrevision des KVG beinhaltet denn auch eine neue Litera d in Art. 29 Abs. 2, wonach die Kosten der Pflege und des Aufenthaltes des gesunden Neugeborenen, solange es sich mit der Mutter im Spital aufhält, zu Lasten der Versicherung der Mutter gehen sollen (vgl. BBl 1999 I 859).</w:t>
      </w:r>
    </w:p>
    <w:p>
      <w:r>
        <w:rPr>
          <w:b/>
        </w:rPr>
        <w:t>E. 6</w:t>
      </w:r>
    </w:p>
    <w:p>
      <w:r>
        <w:t>Wie aus den bisherigen Erwägungen hervorgeht, hat demzufolge die KUKO als Versichererin der Mutter die Kosten für Aufenthalt und Pflege der neugeborenen Tochter im Spital X vom 26. Mai bis 2. Juni 1997 grundsätzlich zu übernehmen. Die Sache ist daher an sie zurückzuweisen, damit sie in masslicher Hinsicht über den vom Spital in Rechnung gestellten Betrag befinden und über den Leistungsanspruch der Mutter neu verfügen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